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C6" w:rsidRDefault="00AB4F26" w:rsidP="00AB4F26">
      <w:pPr>
        <w:jc w:val="center"/>
        <w:rPr>
          <w:rFonts w:ascii="雅坊美工12" w:eastAsia="雅坊美工12" w:hint="eastAsia"/>
          <w:sz w:val="28"/>
          <w:szCs w:val="28"/>
        </w:rPr>
      </w:pPr>
      <w:r>
        <w:rPr>
          <w:rFonts w:ascii="雅坊美工12" w:eastAsia="雅坊美工12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ABB83F6" wp14:editId="26C2430B">
            <wp:simplePos x="0" y="0"/>
            <wp:positionH relativeFrom="column">
              <wp:posOffset>4925283</wp:posOffset>
            </wp:positionH>
            <wp:positionV relativeFrom="paragraph">
              <wp:posOffset>-408940</wp:posOffset>
            </wp:positionV>
            <wp:extent cx="1626235" cy="1823085"/>
            <wp:effectExtent l="209550" t="171450" r="183515" b="17716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6043">
                      <a:off x="0" y="0"/>
                      <a:ext cx="162623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F8" w:rsidRPr="00084FF8">
        <w:rPr>
          <w:rFonts w:ascii="雅坊美工12" w:eastAsia="雅坊美工12" w:hint="eastAsia"/>
          <w:sz w:val="28"/>
          <w:szCs w:val="28"/>
        </w:rPr>
        <w:t xml:space="preserve">中華科技大學 </w:t>
      </w:r>
      <w:proofErr w:type="gramStart"/>
      <w:r w:rsidR="00084FF8" w:rsidRPr="00084FF8">
        <w:rPr>
          <w:rFonts w:ascii="雅坊美工12" w:eastAsia="雅坊美工12" w:hint="eastAsia"/>
          <w:sz w:val="28"/>
          <w:szCs w:val="28"/>
        </w:rPr>
        <w:t>學輔中心</w:t>
      </w:r>
      <w:proofErr w:type="gramEnd"/>
      <w:r w:rsidR="00084FF8" w:rsidRPr="00084FF8">
        <w:rPr>
          <w:rFonts w:ascii="雅坊美工12" w:eastAsia="雅坊美工12" w:hint="eastAsia"/>
          <w:sz w:val="28"/>
          <w:szCs w:val="28"/>
        </w:rPr>
        <w:t xml:space="preserve"> 圖書目錄</w:t>
      </w:r>
    </w:p>
    <w:p w:rsidR="00AA72C6" w:rsidRPr="00AA72C6" w:rsidRDefault="00AB4F26" w:rsidP="00AB4F26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  <w:r w:rsidRPr="00AB4F26">
        <w:rPr>
          <w:rFonts w:ascii="雅坊美工12" w:eastAsia="雅坊美工12" w:hint="eastAsia"/>
          <w:sz w:val="28"/>
          <w:szCs w:val="28"/>
        </w:rPr>
        <w:t>F</w:t>
      </w:r>
      <w:r w:rsidRPr="00AB4F26">
        <w:rPr>
          <w:rFonts w:ascii="雅坊美工12" w:eastAsia="雅坊美工12" w:hAnsi="細明體" w:cs="細明體" w:hint="eastAsia"/>
          <w:sz w:val="28"/>
          <w:szCs w:val="28"/>
        </w:rPr>
        <w:t>遠流出版</w:t>
      </w:r>
      <w:bookmarkStart w:id="0" w:name="_GoBack"/>
      <w:bookmarkEnd w:id="0"/>
    </w:p>
    <w:tbl>
      <w:tblPr>
        <w:tblStyle w:val="a3"/>
        <w:tblW w:w="10601" w:type="dxa"/>
        <w:tblLook w:val="04A0" w:firstRow="1" w:lastRow="0" w:firstColumn="1" w:lastColumn="0" w:noHBand="0" w:noVBand="1"/>
      </w:tblPr>
      <w:tblGrid>
        <w:gridCol w:w="2520"/>
        <w:gridCol w:w="5385"/>
        <w:gridCol w:w="2696"/>
      </w:tblGrid>
      <w:tr w:rsidR="00084FF8" w:rsidRPr="00084FF8" w:rsidTr="00370D88">
        <w:tc>
          <w:tcPr>
            <w:tcW w:w="2520" w:type="dxa"/>
            <w:tcBorders>
              <w:top w:val="dotDash" w:sz="12" w:space="0" w:color="auto"/>
              <w:left w:val="dotDash" w:sz="12" w:space="0" w:color="auto"/>
            </w:tcBorders>
          </w:tcPr>
          <w:p w:rsidR="00084FF8" w:rsidRPr="00370D88" w:rsidRDefault="00084FF8" w:rsidP="00370D88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Ansi="細明體" w:cs="細明體" w:hint="eastAsia"/>
                <w:sz w:val="26"/>
                <w:szCs w:val="26"/>
              </w:rPr>
              <w:t>編號</w:t>
            </w:r>
          </w:p>
        </w:tc>
        <w:tc>
          <w:tcPr>
            <w:tcW w:w="5385" w:type="dxa"/>
            <w:tcBorders>
              <w:top w:val="dotDash" w:sz="12" w:space="0" w:color="auto"/>
            </w:tcBorders>
          </w:tcPr>
          <w:p w:rsidR="00084FF8" w:rsidRPr="00370D88" w:rsidRDefault="00084FF8" w:rsidP="00370D88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Ansi="細明體" w:cs="細明體" w:hint="eastAsia"/>
                <w:sz w:val="26"/>
                <w:szCs w:val="26"/>
              </w:rPr>
              <w:t>書名</w:t>
            </w:r>
          </w:p>
        </w:tc>
        <w:tc>
          <w:tcPr>
            <w:tcW w:w="2696" w:type="dxa"/>
            <w:tcBorders>
              <w:top w:val="dotDash" w:sz="12" w:space="0" w:color="auto"/>
              <w:right w:val="dotDash" w:sz="12" w:space="0" w:color="auto"/>
            </w:tcBorders>
          </w:tcPr>
          <w:p w:rsidR="00084FF8" w:rsidRPr="00370D88" w:rsidRDefault="00084FF8" w:rsidP="00370D88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Ansi="細明體" w:cs="細明體" w:hint="eastAsia"/>
                <w:sz w:val="26"/>
                <w:szCs w:val="26"/>
              </w:rPr>
              <w:t>出版社</w:t>
            </w:r>
          </w:p>
        </w:tc>
      </w:tr>
      <w:tr w:rsidR="00AB4F26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F004</w:t>
            </w:r>
          </w:p>
        </w:tc>
        <w:tc>
          <w:tcPr>
            <w:tcW w:w="5385" w:type="dxa"/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設計心理學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遠流出版</w:t>
            </w:r>
            <w:r w:rsidRPr="00AB4F26">
              <w:rPr>
                <w:rFonts w:ascii="雅坊美工12" w:eastAsia="雅坊美工12" w:hint="eastAsia"/>
                <w:sz w:val="26"/>
                <w:szCs w:val="26"/>
              </w:rPr>
              <w:t>社</w:t>
            </w:r>
          </w:p>
        </w:tc>
      </w:tr>
      <w:tr w:rsidR="00AB4F26" w:rsidRPr="00084FF8" w:rsidTr="00C44857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F007</w:t>
            </w:r>
          </w:p>
        </w:tc>
        <w:tc>
          <w:tcPr>
            <w:tcW w:w="5385" w:type="dxa"/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傾聽</w:t>
            </w:r>
          </w:p>
        </w:tc>
        <w:tc>
          <w:tcPr>
            <w:tcW w:w="2696" w:type="dxa"/>
            <w:tcBorders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F008</w:t>
            </w:r>
          </w:p>
        </w:tc>
        <w:tc>
          <w:tcPr>
            <w:tcW w:w="5385" w:type="dxa"/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用新教孩子</w:t>
            </w:r>
          </w:p>
        </w:tc>
        <w:tc>
          <w:tcPr>
            <w:tcW w:w="2696" w:type="dxa"/>
            <w:tcBorders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F010</w:t>
            </w:r>
          </w:p>
        </w:tc>
        <w:tc>
          <w:tcPr>
            <w:tcW w:w="5385" w:type="dxa"/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改變</w:t>
            </w:r>
          </w:p>
        </w:tc>
        <w:tc>
          <w:tcPr>
            <w:tcW w:w="2696" w:type="dxa"/>
            <w:tcBorders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F016</w:t>
            </w:r>
          </w:p>
        </w:tc>
        <w:tc>
          <w:tcPr>
            <w:tcW w:w="5385" w:type="dxa"/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重</w:t>
            </w:r>
            <w:proofErr w:type="gramStart"/>
            <w:r w:rsidRPr="00AB4F26">
              <w:rPr>
                <w:rFonts w:ascii="雅坊美工12" w:eastAsia="雅坊美工12" w:hint="eastAsia"/>
                <w:sz w:val="26"/>
                <w:szCs w:val="26"/>
              </w:rPr>
              <w:t>塑新子關係</w:t>
            </w:r>
            <w:proofErr w:type="gramEnd"/>
          </w:p>
        </w:tc>
        <w:tc>
          <w:tcPr>
            <w:tcW w:w="2696" w:type="dxa"/>
            <w:tcBorders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F020</w:t>
            </w:r>
          </w:p>
        </w:tc>
        <w:tc>
          <w:tcPr>
            <w:tcW w:w="5385" w:type="dxa"/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悟</w:t>
            </w:r>
            <w:proofErr w:type="gramStart"/>
            <w:r w:rsidRPr="00AB4F26">
              <w:rPr>
                <w:rFonts w:ascii="細明體" w:eastAsia="細明體" w:hAnsi="細明體" w:cs="細明體" w:hint="eastAsia"/>
                <w:sz w:val="26"/>
                <w:szCs w:val="26"/>
              </w:rPr>
              <w:t>‧</w:t>
            </w:r>
            <w:proofErr w:type="gramEnd"/>
            <w:r w:rsidRPr="00AB4F26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看出希望來</w:t>
            </w:r>
          </w:p>
        </w:tc>
        <w:tc>
          <w:tcPr>
            <w:tcW w:w="2696" w:type="dxa"/>
            <w:tcBorders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F021</w:t>
            </w:r>
          </w:p>
        </w:tc>
        <w:tc>
          <w:tcPr>
            <w:tcW w:w="5385" w:type="dxa"/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約會暴力</w:t>
            </w:r>
          </w:p>
        </w:tc>
        <w:tc>
          <w:tcPr>
            <w:tcW w:w="2696" w:type="dxa"/>
            <w:tcBorders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F036</w:t>
            </w:r>
          </w:p>
        </w:tc>
        <w:tc>
          <w:tcPr>
            <w:tcW w:w="5385" w:type="dxa"/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贏你我之間</w:t>
            </w:r>
          </w:p>
        </w:tc>
        <w:tc>
          <w:tcPr>
            <w:tcW w:w="2696" w:type="dxa"/>
            <w:tcBorders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2520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F040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夢的指南</w:t>
            </w:r>
          </w:p>
        </w:tc>
        <w:tc>
          <w:tcPr>
            <w:tcW w:w="2696" w:type="dxa"/>
            <w:tcBorders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F041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性格型態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F049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如何幫助情緒障礙的孩子</w:t>
            </w:r>
          </w:p>
        </w:tc>
        <w:tc>
          <w:tcPr>
            <w:tcW w:w="2696" w:type="dxa"/>
            <w:tcBorders>
              <w:top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F50.1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心理與人生</w:t>
            </w:r>
          </w:p>
        </w:tc>
        <w:tc>
          <w:tcPr>
            <w:tcW w:w="2696" w:type="dxa"/>
            <w:tcBorders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F059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生命之光-周大觀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F072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尋找第一個愛滋病毒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F077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大學入門(開創成功的大學生涯)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F078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腸病毒震撼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F082.3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家庭如何塑造人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F085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自然四記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F089.1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天地有大美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F091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美的覺醒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F092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憂鬱症自我</w:t>
            </w:r>
            <w:proofErr w:type="gramStart"/>
            <w:r w:rsidRPr="00AB4F26">
              <w:rPr>
                <w:rFonts w:ascii="雅坊美工12" w:eastAsia="雅坊美工12" w:hint="eastAsia"/>
                <w:sz w:val="26"/>
                <w:szCs w:val="26"/>
              </w:rPr>
              <w:t>癒</w:t>
            </w:r>
            <w:proofErr w:type="gramEnd"/>
            <w:r w:rsidRPr="00AB4F26">
              <w:rPr>
                <w:rFonts w:ascii="雅坊美工12" w:eastAsia="雅坊美工12" w:hint="eastAsia"/>
                <w:sz w:val="26"/>
                <w:szCs w:val="26"/>
              </w:rPr>
              <w:t>療手冊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F093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戰勝憂鬱症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F094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當孩子解憂抗鬱的好夥伴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F095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舞動九歌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F101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AB4F26">
              <w:rPr>
                <w:rFonts w:ascii="雅坊美工12" w:eastAsia="雅坊美工12" w:hint="eastAsia"/>
                <w:sz w:val="26"/>
                <w:szCs w:val="26"/>
              </w:rPr>
              <w:t>邱</w:t>
            </w:r>
            <w:proofErr w:type="gramEnd"/>
            <w:r w:rsidRPr="00AB4F26">
              <w:rPr>
                <w:rFonts w:ascii="雅坊美工12" w:eastAsia="雅坊美工12" w:hint="eastAsia"/>
                <w:sz w:val="26"/>
                <w:szCs w:val="26"/>
              </w:rPr>
              <w:t>比特的箭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F102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浮萍男孩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F103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AB4F26">
              <w:rPr>
                <w:rFonts w:ascii="雅坊美工12" w:eastAsia="雅坊美工12" w:hint="eastAsia"/>
                <w:sz w:val="26"/>
                <w:szCs w:val="26"/>
              </w:rPr>
              <w:t>胡土托</w:t>
            </w:r>
            <w:proofErr w:type="gramEnd"/>
            <w:r w:rsidRPr="00AB4F26">
              <w:rPr>
                <w:rFonts w:ascii="雅坊美工12" w:eastAsia="雅坊美工12" w:hint="eastAsia"/>
                <w:sz w:val="26"/>
                <w:szCs w:val="26"/>
              </w:rPr>
              <w:t>風波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F104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傾聽-讓關係更美好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F105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重逢</w:t>
            </w:r>
            <w:r w:rsidRPr="00AB4F26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AB4F26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在世界盡頭</w:t>
            </w:r>
            <w:r w:rsidRPr="00AB4F26">
              <w:rPr>
                <w:rFonts w:ascii="雅坊美工12" w:eastAsia="雅坊美工12" w:hint="eastAsia"/>
                <w:sz w:val="26"/>
                <w:szCs w:val="26"/>
              </w:rPr>
              <w:t>-從倫敦到非洲的人</w:t>
            </w:r>
            <w:proofErr w:type="gramStart"/>
            <w:r w:rsidRPr="00AB4F26">
              <w:rPr>
                <w:rFonts w:ascii="雅坊美工12" w:eastAsia="雅坊美工12" w:hint="eastAsia"/>
                <w:sz w:val="26"/>
                <w:szCs w:val="26"/>
              </w:rPr>
              <w:t>獅情緣</w:t>
            </w:r>
            <w:proofErr w:type="gramEnd"/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F106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時間是一條河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F107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尋  百工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F108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不幸年代裡的小幸福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F109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討債株式會社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  <w:tr w:rsidR="00AB4F26" w:rsidRPr="00084FF8" w:rsidTr="00C448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lastRenderedPageBreak/>
              <w:t>F110</w:t>
            </w:r>
          </w:p>
        </w:tc>
        <w:tc>
          <w:tcPr>
            <w:tcW w:w="5385" w:type="dxa"/>
            <w:tcBorders>
              <w:top w:val="single" w:sz="4" w:space="0" w:color="auto"/>
              <w:bottom w:val="dotDash" w:sz="12" w:space="0" w:color="auto"/>
            </w:tcBorders>
            <w:vAlign w:val="center"/>
          </w:tcPr>
          <w:p w:rsidR="00AB4F26" w:rsidRPr="00AB4F26" w:rsidRDefault="00AB4F26" w:rsidP="00AB4F2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B4F26">
              <w:rPr>
                <w:rFonts w:ascii="雅坊美工12" w:eastAsia="雅坊美工12" w:hint="eastAsia"/>
                <w:sz w:val="26"/>
                <w:szCs w:val="26"/>
              </w:rPr>
              <w:t>自白</w:t>
            </w:r>
          </w:p>
        </w:tc>
        <w:tc>
          <w:tcPr>
            <w:tcW w:w="2696" w:type="dxa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</w:tcPr>
          <w:p w:rsidR="00AB4F26" w:rsidRDefault="00AB4F26" w:rsidP="00AB4F26">
            <w:pPr>
              <w:jc w:val="center"/>
            </w:pPr>
            <w:r w:rsidRPr="00407ADB">
              <w:rPr>
                <w:rFonts w:ascii="雅坊美工12" w:eastAsia="雅坊美工12" w:hint="eastAsia"/>
                <w:sz w:val="26"/>
                <w:szCs w:val="26"/>
              </w:rPr>
              <w:t>遠流出版社</w:t>
            </w:r>
          </w:p>
        </w:tc>
      </w:tr>
    </w:tbl>
    <w:p w:rsidR="00084FF8" w:rsidRPr="00084FF8" w:rsidRDefault="00084FF8" w:rsidP="00AA72C6">
      <w:pPr>
        <w:rPr>
          <w:rFonts w:ascii="雅坊美工12" w:eastAsia="雅坊美工12" w:hint="eastAsia"/>
          <w:szCs w:val="24"/>
        </w:rPr>
      </w:pPr>
    </w:p>
    <w:sectPr w:rsidR="00084FF8" w:rsidRPr="00084FF8" w:rsidSect="00084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F8" w:rsidRDefault="00084FF8" w:rsidP="00084FF8">
      <w:r>
        <w:separator/>
      </w:r>
    </w:p>
  </w:endnote>
  <w:endnote w:type="continuationSeparator" w:id="0">
    <w:p w:rsidR="00084FF8" w:rsidRDefault="00084FF8" w:rsidP="000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F8" w:rsidRDefault="00084FF8" w:rsidP="00084FF8">
      <w:r>
        <w:separator/>
      </w:r>
    </w:p>
  </w:footnote>
  <w:footnote w:type="continuationSeparator" w:id="0">
    <w:p w:rsidR="00084FF8" w:rsidRDefault="00084FF8" w:rsidP="0008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7601" o:spid="_x0000_s2057" type="#_x0000_t136" style="position:absolute;margin-left:0;margin-top:0;width:184.45pt;height:553.35pt;rotation:315;z-index:-251655168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F8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7602" o:spid="_x0000_s2058" type="#_x0000_t136" style="position:absolute;margin-left:0;margin-top:0;width:184.45pt;height:553.35pt;rotation:315;z-index:-251653120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F"/>
        </v:shape>
      </w:pict>
    </w:r>
    <w:sdt>
      <w:sdtPr>
        <w:id w:val="-1127773457"/>
        <w:docPartObj>
          <w:docPartGallery w:val="Page Numbers (Top of Page)"/>
          <w:docPartUnique/>
        </w:docPartObj>
      </w:sdtPr>
      <w:sdtContent>
        <w:r w:rsidR="00084FF8">
          <w:rPr>
            <w:rFonts w:hint="eastAsia"/>
          </w:rPr>
          <w:t>2013/5/29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7600" o:spid="_x0000_s2056" type="#_x0000_t136" style="position:absolute;margin-left:0;margin-top:0;width:184.45pt;height:553.35pt;rotation:315;z-index:-251657216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05A3B"/>
    <w:rsid w:val="00084FF8"/>
    <w:rsid w:val="001676C1"/>
    <w:rsid w:val="00370D88"/>
    <w:rsid w:val="008C6282"/>
    <w:rsid w:val="00975CEE"/>
    <w:rsid w:val="00A270B3"/>
    <w:rsid w:val="00A94508"/>
    <w:rsid w:val="00AA72C6"/>
    <w:rsid w:val="00AB4F26"/>
    <w:rsid w:val="00BB5DAD"/>
    <w:rsid w:val="00BD5C6E"/>
    <w:rsid w:val="00C968F6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0DF9-2226-478E-AE45-3B6CF4CE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2013-05-29T03:03:00Z</cp:lastPrinted>
  <dcterms:created xsi:type="dcterms:W3CDTF">2013-05-29T03:58:00Z</dcterms:created>
  <dcterms:modified xsi:type="dcterms:W3CDTF">2013-05-29T03:58:00Z</dcterms:modified>
</cp:coreProperties>
</file>